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16" w:rsidRPr="00FC5516" w:rsidRDefault="00FC5516" w:rsidP="00FC5516">
      <w:pPr>
        <w:shd w:val="clear" w:color="auto" w:fill="FFFFFF"/>
        <w:spacing w:after="0" w:line="240" w:lineRule="auto"/>
        <w:jc w:val="center"/>
        <w:outlineLvl w:val="0"/>
        <w:rPr>
          <w:rFonts w:ascii="Arial" w:eastAsia="Times New Roman" w:hAnsi="Arial" w:cs="Arial"/>
          <w:b/>
          <w:kern w:val="36"/>
          <w:sz w:val="24"/>
          <w:szCs w:val="24"/>
          <w:lang w:val="en-US" w:eastAsia="es-ES"/>
        </w:rPr>
      </w:pPr>
      <w:bookmarkStart w:id="0" w:name="_GoBack"/>
      <w:bookmarkEnd w:id="0"/>
      <w:r w:rsidRPr="00FC5516">
        <w:rPr>
          <w:rFonts w:ascii="Arial" w:eastAsia="Times New Roman" w:hAnsi="Arial" w:cs="Arial"/>
          <w:b/>
          <w:kern w:val="36"/>
          <w:sz w:val="24"/>
          <w:szCs w:val="24"/>
          <w:lang w:val="en-US" w:eastAsia="es-ES"/>
        </w:rPr>
        <w:t>REFERENTS</w:t>
      </w:r>
    </w:p>
    <w:p w:rsidR="00FC5516" w:rsidRPr="00FC5516" w:rsidRDefault="00FC5516" w:rsidP="00FC5516">
      <w:pPr>
        <w:shd w:val="clear" w:color="auto" w:fill="FFFFFF"/>
        <w:spacing w:after="0" w:line="240" w:lineRule="auto"/>
        <w:jc w:val="center"/>
        <w:outlineLvl w:val="2"/>
        <w:rPr>
          <w:rFonts w:ascii="Trebuchet MS" w:eastAsia="Times New Roman" w:hAnsi="Trebuchet MS" w:cs="Times New Roman"/>
          <w:color w:val="8D8D8D"/>
          <w:sz w:val="27"/>
          <w:szCs w:val="27"/>
          <w:lang w:val="en-US" w:eastAsia="es-ES"/>
        </w:rPr>
      </w:pPr>
      <w:r w:rsidRPr="00FC5516">
        <w:rPr>
          <w:rFonts w:ascii="Trebuchet MS" w:eastAsia="Times New Roman" w:hAnsi="Trebuchet MS" w:cs="Times New Roman"/>
          <w:color w:val="8D8D8D"/>
          <w:sz w:val="27"/>
          <w:szCs w:val="27"/>
          <w:lang w:val="en-US" w:eastAsia="es-ES"/>
        </w:rPr>
        <w:t> </w:t>
      </w:r>
    </w:p>
    <w:p w:rsidR="00FC5516" w:rsidRPr="00FC5516" w:rsidRDefault="00FC5516" w:rsidP="00FC5516">
      <w:pPr>
        <w:shd w:val="clear" w:color="auto" w:fill="FFFFFF"/>
        <w:spacing w:after="0" w:line="0" w:lineRule="auto"/>
        <w:jc w:val="center"/>
        <w:rPr>
          <w:rFonts w:ascii="Trebuchet MS" w:eastAsia="Times New Roman" w:hAnsi="Trebuchet MS" w:cs="Times New Roman"/>
          <w:color w:val="555555"/>
          <w:sz w:val="30"/>
          <w:szCs w:val="30"/>
          <w:lang w:eastAsia="es-ES"/>
        </w:rPr>
      </w:pPr>
      <w:r w:rsidRPr="00FC5516">
        <w:rPr>
          <w:rFonts w:ascii="Trebuchet MS" w:eastAsia="Times New Roman" w:hAnsi="Trebuchet MS" w:cs="Times New Roman"/>
          <w:noProof/>
          <w:color w:val="555555"/>
          <w:sz w:val="30"/>
          <w:szCs w:val="30"/>
          <w:lang w:eastAsia="es-ES"/>
        </w:rPr>
        <w:drawing>
          <wp:anchor distT="0" distB="0" distL="114300" distR="114300" simplePos="0" relativeHeight="251658240" behindDoc="0" locked="0" layoutInCell="1" allowOverlap="1">
            <wp:simplePos x="2352675" y="1057275"/>
            <wp:positionH relativeFrom="margin">
              <wp:align>left</wp:align>
            </wp:positionH>
            <wp:positionV relativeFrom="margin">
              <wp:align>top</wp:align>
            </wp:positionV>
            <wp:extent cx="2847975" cy="3086100"/>
            <wp:effectExtent l="0" t="0" r="9525" b="0"/>
            <wp:wrapSquare wrapText="bothSides"/>
            <wp:docPr id="1" name="Imagen 1" descr="http://files.sebastian-osorio-escobar.webnode.com.co/200000025-620bc63036/450/871fcfb26a2f483540b35f138815c2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ebastian-osorio-escobar.webnode.com.co/200000025-620bc63036/450/871fcfb26a2f483540b35f138815c2e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3086100"/>
                    </a:xfrm>
                    <a:prstGeom prst="rect">
                      <a:avLst/>
                    </a:prstGeom>
                    <a:noFill/>
                    <a:ln>
                      <a:noFill/>
                    </a:ln>
                  </pic:spPr>
                </pic:pic>
              </a:graphicData>
            </a:graphic>
          </wp:anchor>
        </w:drawing>
      </w:r>
    </w:p>
    <w:p w:rsidR="00BA7177" w:rsidRPr="00BA7177" w:rsidRDefault="00BA7177" w:rsidP="00BA7177">
      <w:pPr>
        <w:keepLines/>
        <w:spacing w:line="360" w:lineRule="auto"/>
        <w:jc w:val="both"/>
        <w:rPr>
          <w:rFonts w:ascii="Arial" w:hAnsi="Arial" w:cs="Arial"/>
          <w:b/>
          <w:sz w:val="24"/>
          <w:szCs w:val="24"/>
          <w:lang w:val="en-US"/>
        </w:rPr>
      </w:pPr>
      <w:r w:rsidRPr="00BA7177">
        <w:rPr>
          <w:rFonts w:ascii="Arial" w:hAnsi="Arial" w:cs="Arial"/>
          <w:sz w:val="24"/>
          <w:szCs w:val="24"/>
          <w:lang w:val="en-US"/>
        </w:rPr>
        <w:t xml:space="preserve">Referents are those words </w:t>
      </w:r>
      <w:r>
        <w:rPr>
          <w:rFonts w:ascii="Arial" w:hAnsi="Arial" w:cs="Arial"/>
          <w:sz w:val="24"/>
          <w:szCs w:val="24"/>
          <w:lang w:val="en-US"/>
        </w:rPr>
        <w:t>that</w:t>
      </w:r>
      <w:r w:rsidRPr="00BA7177">
        <w:rPr>
          <w:rFonts w:ascii="Arial" w:hAnsi="Arial" w:cs="Arial"/>
          <w:sz w:val="24"/>
          <w:szCs w:val="24"/>
          <w:lang w:val="en-US"/>
        </w:rPr>
        <w:t xml:space="preserve"> replace other words. Transitional markers, as they are also known, link ideas together so that text is smoother to read.  When </w:t>
      </w:r>
      <w:r>
        <w:rPr>
          <w:rFonts w:ascii="Arial" w:hAnsi="Arial" w:cs="Arial"/>
          <w:sz w:val="24"/>
          <w:szCs w:val="24"/>
          <w:lang w:val="en-US"/>
        </w:rPr>
        <w:t>personal pronouns</w:t>
      </w:r>
      <w:r w:rsidRPr="00BA7177">
        <w:rPr>
          <w:rFonts w:ascii="Arial" w:hAnsi="Arial" w:cs="Arial"/>
          <w:sz w:val="24"/>
          <w:szCs w:val="24"/>
          <w:lang w:val="en-US"/>
        </w:rPr>
        <w:t xml:space="preserve"> such as </w:t>
      </w:r>
      <w:r w:rsidRPr="00BA7177">
        <w:rPr>
          <w:rFonts w:ascii="Arial" w:hAnsi="Arial" w:cs="Arial"/>
          <w:b/>
          <w:sz w:val="24"/>
          <w:szCs w:val="24"/>
          <w:lang w:val="en-US"/>
        </w:rPr>
        <w:t>it, th</w:t>
      </w:r>
      <w:r>
        <w:rPr>
          <w:rFonts w:ascii="Arial" w:hAnsi="Arial" w:cs="Arial"/>
          <w:b/>
          <w:sz w:val="24"/>
          <w:szCs w:val="24"/>
          <w:lang w:val="en-US"/>
        </w:rPr>
        <w:t>ey</w:t>
      </w:r>
      <w:r w:rsidRPr="00BA7177">
        <w:rPr>
          <w:rFonts w:ascii="Arial" w:hAnsi="Arial" w:cs="Arial"/>
          <w:b/>
          <w:sz w:val="24"/>
          <w:szCs w:val="24"/>
          <w:lang w:val="en-US"/>
        </w:rPr>
        <w:t xml:space="preserve">, he, she, </w:t>
      </w:r>
      <w:r>
        <w:rPr>
          <w:rFonts w:ascii="Arial" w:hAnsi="Arial" w:cs="Arial"/>
          <w:b/>
          <w:sz w:val="24"/>
          <w:szCs w:val="24"/>
          <w:lang w:val="en-US"/>
        </w:rPr>
        <w:t xml:space="preserve">we, </w:t>
      </w:r>
      <w:r w:rsidRPr="00BA7177">
        <w:rPr>
          <w:rFonts w:ascii="Arial" w:hAnsi="Arial" w:cs="Arial"/>
          <w:sz w:val="24"/>
          <w:szCs w:val="24"/>
          <w:lang w:val="en-US"/>
        </w:rPr>
        <w:t>object</w:t>
      </w:r>
      <w:r>
        <w:rPr>
          <w:rFonts w:ascii="Arial" w:hAnsi="Arial" w:cs="Arial"/>
          <w:b/>
          <w:sz w:val="24"/>
          <w:szCs w:val="24"/>
          <w:lang w:val="en-US"/>
        </w:rPr>
        <w:t xml:space="preserve"> </w:t>
      </w:r>
      <w:r>
        <w:rPr>
          <w:rFonts w:ascii="Arial" w:hAnsi="Arial" w:cs="Arial"/>
          <w:sz w:val="24"/>
          <w:szCs w:val="24"/>
          <w:lang w:val="en-US"/>
        </w:rPr>
        <w:t>pronouns</w:t>
      </w:r>
      <w:r w:rsidRPr="00BA7177">
        <w:rPr>
          <w:rFonts w:ascii="Arial" w:hAnsi="Arial" w:cs="Arial"/>
          <w:b/>
          <w:sz w:val="24"/>
          <w:szCs w:val="24"/>
          <w:lang w:val="en-US"/>
        </w:rPr>
        <w:t xml:space="preserve"> </w:t>
      </w:r>
      <w:r>
        <w:rPr>
          <w:rFonts w:ascii="Arial" w:hAnsi="Arial" w:cs="Arial"/>
          <w:b/>
          <w:sz w:val="24"/>
          <w:szCs w:val="24"/>
          <w:lang w:val="en-US"/>
        </w:rPr>
        <w:t xml:space="preserve">them, him, her, us, </w:t>
      </w:r>
      <w:r w:rsidRPr="00BA7177">
        <w:rPr>
          <w:rFonts w:ascii="Arial" w:hAnsi="Arial" w:cs="Arial"/>
          <w:sz w:val="24"/>
          <w:szCs w:val="24"/>
          <w:lang w:val="en-US"/>
        </w:rPr>
        <w:t>reflexive</w:t>
      </w:r>
      <w:r>
        <w:rPr>
          <w:rFonts w:ascii="Arial" w:hAnsi="Arial" w:cs="Arial"/>
          <w:b/>
          <w:sz w:val="24"/>
          <w:szCs w:val="24"/>
          <w:lang w:val="en-US"/>
        </w:rPr>
        <w:t xml:space="preserve"> </w:t>
      </w:r>
      <w:r>
        <w:rPr>
          <w:rFonts w:ascii="Arial" w:hAnsi="Arial" w:cs="Arial"/>
          <w:sz w:val="24"/>
          <w:szCs w:val="24"/>
          <w:lang w:val="en-US"/>
        </w:rPr>
        <w:t xml:space="preserve">pronouns </w:t>
      </w:r>
      <w:r w:rsidRPr="00BA7177">
        <w:rPr>
          <w:rFonts w:ascii="Arial" w:hAnsi="Arial" w:cs="Arial"/>
          <w:b/>
          <w:sz w:val="24"/>
          <w:szCs w:val="24"/>
          <w:lang w:val="en-US"/>
        </w:rPr>
        <w:t>themselves, himself, herself, ourselves,</w:t>
      </w:r>
      <w:r>
        <w:rPr>
          <w:rFonts w:ascii="Arial" w:hAnsi="Arial" w:cs="Arial"/>
          <w:b/>
          <w:sz w:val="24"/>
          <w:szCs w:val="24"/>
          <w:lang w:val="en-US"/>
        </w:rPr>
        <w:t xml:space="preserve"> </w:t>
      </w:r>
      <w:r w:rsidRPr="00BA7177">
        <w:rPr>
          <w:rFonts w:ascii="Arial" w:hAnsi="Arial" w:cs="Arial"/>
          <w:sz w:val="24"/>
          <w:szCs w:val="24"/>
          <w:lang w:val="en-US"/>
        </w:rPr>
        <w:t>demonstrative</w:t>
      </w:r>
      <w:r>
        <w:rPr>
          <w:rFonts w:ascii="Arial" w:hAnsi="Arial" w:cs="Arial"/>
          <w:sz w:val="24"/>
          <w:szCs w:val="24"/>
          <w:lang w:val="en-US"/>
        </w:rPr>
        <w:t xml:space="preserve"> pronouns </w:t>
      </w:r>
      <w:r w:rsidRPr="00BA7177">
        <w:rPr>
          <w:rFonts w:ascii="Arial" w:hAnsi="Arial" w:cs="Arial"/>
          <w:b/>
          <w:sz w:val="24"/>
          <w:szCs w:val="24"/>
          <w:lang w:val="en-US"/>
        </w:rPr>
        <w:t>this, that, these and</w:t>
      </w:r>
      <w:r w:rsidRPr="00BA7177">
        <w:rPr>
          <w:rFonts w:ascii="Arial" w:hAnsi="Arial" w:cs="Arial"/>
          <w:sz w:val="24"/>
          <w:szCs w:val="24"/>
          <w:lang w:val="en-US"/>
        </w:rPr>
        <w:t xml:space="preserve"> </w:t>
      </w:r>
      <w:r w:rsidRPr="00BA7177">
        <w:rPr>
          <w:rFonts w:ascii="Arial" w:hAnsi="Arial" w:cs="Arial"/>
          <w:b/>
          <w:sz w:val="24"/>
          <w:szCs w:val="24"/>
          <w:lang w:val="en-US"/>
        </w:rPr>
        <w:t>those,</w:t>
      </w:r>
      <w:r>
        <w:rPr>
          <w:rFonts w:ascii="Arial" w:hAnsi="Arial" w:cs="Arial"/>
          <w:sz w:val="24"/>
          <w:szCs w:val="24"/>
          <w:lang w:val="en-US"/>
        </w:rPr>
        <w:t xml:space="preserve"> </w:t>
      </w:r>
      <w:r w:rsidRPr="00BA7177">
        <w:rPr>
          <w:rFonts w:ascii="Arial" w:hAnsi="Arial" w:cs="Arial"/>
          <w:sz w:val="24"/>
          <w:szCs w:val="24"/>
          <w:lang w:val="en-US"/>
        </w:rPr>
        <w:t>adjectives</w:t>
      </w:r>
      <w:r w:rsidRPr="00BA7177">
        <w:rPr>
          <w:rFonts w:ascii="Arial" w:hAnsi="Arial" w:cs="Arial"/>
          <w:b/>
          <w:sz w:val="24"/>
          <w:szCs w:val="24"/>
          <w:lang w:val="en-US"/>
        </w:rPr>
        <w:t xml:space="preserve"> </w:t>
      </w:r>
      <w:r w:rsidRPr="00BA7177">
        <w:rPr>
          <w:rFonts w:ascii="Arial" w:hAnsi="Arial" w:cs="Arial"/>
          <w:sz w:val="24"/>
          <w:szCs w:val="24"/>
          <w:lang w:val="en-US"/>
        </w:rPr>
        <w:t>pronouns</w:t>
      </w:r>
      <w:r>
        <w:rPr>
          <w:rFonts w:ascii="Arial" w:hAnsi="Arial" w:cs="Arial"/>
          <w:b/>
          <w:sz w:val="24"/>
          <w:szCs w:val="24"/>
          <w:lang w:val="en-US"/>
        </w:rPr>
        <w:t xml:space="preserve"> its, their, his, her, our, </w:t>
      </w:r>
      <w:r w:rsidRPr="00BA7177">
        <w:rPr>
          <w:rFonts w:ascii="Arial" w:hAnsi="Arial" w:cs="Arial"/>
          <w:sz w:val="24"/>
          <w:szCs w:val="24"/>
          <w:lang w:val="en-US"/>
        </w:rPr>
        <w:t>relative pronouns</w:t>
      </w:r>
      <w:r>
        <w:rPr>
          <w:rFonts w:ascii="Arial" w:hAnsi="Arial" w:cs="Arial"/>
          <w:b/>
          <w:sz w:val="24"/>
          <w:szCs w:val="24"/>
          <w:lang w:val="en-US"/>
        </w:rPr>
        <w:t xml:space="preserve"> </w:t>
      </w:r>
      <w:r w:rsidRPr="00BA7177">
        <w:rPr>
          <w:rFonts w:ascii="Arial" w:hAnsi="Arial" w:cs="Arial"/>
          <w:b/>
          <w:sz w:val="24"/>
          <w:szCs w:val="24"/>
          <w:lang w:val="en-US"/>
        </w:rPr>
        <w:t>which, who</w:t>
      </w:r>
      <w:r>
        <w:rPr>
          <w:rFonts w:ascii="Arial" w:hAnsi="Arial" w:cs="Arial"/>
          <w:b/>
          <w:sz w:val="24"/>
          <w:szCs w:val="24"/>
          <w:lang w:val="en-US"/>
        </w:rPr>
        <w:t>,</w:t>
      </w:r>
      <w:r w:rsidRPr="00BA7177">
        <w:rPr>
          <w:rFonts w:ascii="Arial" w:hAnsi="Arial" w:cs="Arial"/>
          <w:b/>
          <w:sz w:val="24"/>
          <w:szCs w:val="24"/>
          <w:lang w:val="en-US"/>
        </w:rPr>
        <w:t xml:space="preserve"> whose,</w:t>
      </w:r>
      <w:r>
        <w:rPr>
          <w:rFonts w:ascii="Arial" w:hAnsi="Arial" w:cs="Arial"/>
          <w:b/>
          <w:sz w:val="24"/>
          <w:szCs w:val="24"/>
          <w:lang w:val="en-US"/>
        </w:rPr>
        <w:t xml:space="preserve"> where, when,</w:t>
      </w:r>
      <w:r w:rsidRPr="00BA7177">
        <w:rPr>
          <w:rFonts w:ascii="Arial" w:hAnsi="Arial" w:cs="Arial"/>
          <w:b/>
          <w:sz w:val="24"/>
          <w:szCs w:val="24"/>
          <w:lang w:val="en-US"/>
        </w:rPr>
        <w:t xml:space="preserve"> that,  </w:t>
      </w:r>
      <w:r w:rsidRPr="00BA7177">
        <w:rPr>
          <w:rFonts w:ascii="Arial" w:hAnsi="Arial" w:cs="Arial"/>
          <w:sz w:val="24"/>
          <w:szCs w:val="24"/>
          <w:lang w:val="en-US"/>
        </w:rPr>
        <w:t>and such as are us</w:t>
      </w:r>
      <w:r>
        <w:rPr>
          <w:rFonts w:ascii="Arial" w:hAnsi="Arial" w:cs="Arial"/>
          <w:sz w:val="24"/>
          <w:szCs w:val="24"/>
          <w:lang w:val="en-US"/>
        </w:rPr>
        <w:t>ed as transitional markers, the</w:t>
      </w:r>
      <w:r w:rsidRPr="00BA7177">
        <w:rPr>
          <w:rFonts w:ascii="Arial" w:hAnsi="Arial" w:cs="Arial"/>
          <w:sz w:val="24"/>
          <w:szCs w:val="24"/>
          <w:lang w:val="en-US"/>
        </w:rPr>
        <w:t xml:space="preserve">y refer to a word, or words, mentioned earlier in the sentence  or paragraph. Their function is to take your thoughts back to something that has already been mentioned.  Thus they serve as synonyms or substitutes.  Other words which are often used to refer backwards are </w:t>
      </w:r>
      <w:r w:rsidRPr="00BA7177">
        <w:rPr>
          <w:rFonts w:ascii="Arial" w:hAnsi="Arial" w:cs="Arial"/>
          <w:b/>
          <w:sz w:val="24"/>
          <w:szCs w:val="24"/>
          <w:lang w:val="en-US"/>
        </w:rPr>
        <w:t>the former, the latter, the first, second, etc., the last.</w:t>
      </w:r>
    </w:p>
    <w:p w:rsidR="006F3E72" w:rsidRPr="00FC5516" w:rsidRDefault="006F3E72" w:rsidP="00BA7177">
      <w:pPr>
        <w:spacing w:line="360" w:lineRule="auto"/>
        <w:jc w:val="both"/>
        <w:rPr>
          <w:rFonts w:ascii="Arial" w:hAnsi="Arial" w:cs="Arial"/>
          <w:sz w:val="24"/>
          <w:szCs w:val="24"/>
          <w:lang w:val="en-US"/>
        </w:rPr>
      </w:pPr>
    </w:p>
    <w:sectPr w:rsidR="006F3E72" w:rsidRPr="00FC5516" w:rsidSect="00BA717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16"/>
    <w:rsid w:val="00591213"/>
    <w:rsid w:val="005A6C2A"/>
    <w:rsid w:val="006F3E72"/>
    <w:rsid w:val="009217C6"/>
    <w:rsid w:val="00BA7177"/>
    <w:rsid w:val="00F25E81"/>
    <w:rsid w:val="00FC5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B893E-F94B-4002-830F-9B81059B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5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FC551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516"/>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FC5516"/>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C55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C5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16273">
      <w:bodyDiv w:val="1"/>
      <w:marLeft w:val="0"/>
      <w:marRight w:val="0"/>
      <w:marTop w:val="0"/>
      <w:marBottom w:val="0"/>
      <w:divBdr>
        <w:top w:val="none" w:sz="0" w:space="0" w:color="auto"/>
        <w:left w:val="none" w:sz="0" w:space="0" w:color="auto"/>
        <w:bottom w:val="none" w:sz="0" w:space="0" w:color="auto"/>
        <w:right w:val="none" w:sz="0" w:space="0" w:color="auto"/>
      </w:divBdr>
      <w:divsChild>
        <w:div w:id="1163162520">
          <w:marLeft w:val="0"/>
          <w:marRight w:val="0"/>
          <w:marTop w:val="0"/>
          <w:marBottom w:val="0"/>
          <w:divBdr>
            <w:top w:val="none" w:sz="0" w:space="0" w:color="auto"/>
            <w:left w:val="none" w:sz="0" w:space="0" w:color="auto"/>
            <w:bottom w:val="none" w:sz="0" w:space="0" w:color="auto"/>
            <w:right w:val="none" w:sz="0" w:space="0" w:color="auto"/>
          </w:divBdr>
          <w:divsChild>
            <w:div w:id="464128950">
              <w:marLeft w:val="0"/>
              <w:marRight w:val="0"/>
              <w:marTop w:val="0"/>
              <w:marBottom w:val="0"/>
              <w:divBdr>
                <w:top w:val="none" w:sz="0" w:space="0" w:color="auto"/>
                <w:left w:val="none" w:sz="0" w:space="0" w:color="auto"/>
                <w:bottom w:val="none" w:sz="0" w:space="0" w:color="auto"/>
                <w:right w:val="none" w:sz="0" w:space="0" w:color="auto"/>
              </w:divBdr>
            </w:div>
          </w:divsChild>
        </w:div>
        <w:div w:id="1435052496">
          <w:marLeft w:val="0"/>
          <w:marRight w:val="0"/>
          <w:marTop w:val="0"/>
          <w:marBottom w:val="0"/>
          <w:divBdr>
            <w:top w:val="none" w:sz="0" w:space="0" w:color="auto"/>
            <w:left w:val="none" w:sz="0" w:space="0" w:color="auto"/>
            <w:bottom w:val="none" w:sz="0" w:space="0" w:color="auto"/>
            <w:right w:val="none" w:sz="0" w:space="0" w:color="auto"/>
          </w:divBdr>
          <w:divsChild>
            <w:div w:id="1400832826">
              <w:marLeft w:val="0"/>
              <w:marRight w:val="0"/>
              <w:marTop w:val="0"/>
              <w:marBottom w:val="0"/>
              <w:divBdr>
                <w:top w:val="none" w:sz="0" w:space="0" w:color="auto"/>
                <w:left w:val="none" w:sz="0" w:space="0" w:color="auto"/>
                <w:bottom w:val="none" w:sz="0" w:space="0" w:color="auto"/>
                <w:right w:val="none" w:sz="0" w:space="0" w:color="auto"/>
              </w:divBdr>
              <w:divsChild>
                <w:div w:id="1705985074">
                  <w:marLeft w:val="0"/>
                  <w:marRight w:val="0"/>
                  <w:marTop w:val="0"/>
                  <w:marBottom w:val="0"/>
                  <w:divBdr>
                    <w:top w:val="none" w:sz="0" w:space="0" w:color="auto"/>
                    <w:left w:val="none" w:sz="0" w:space="0" w:color="auto"/>
                    <w:bottom w:val="none" w:sz="0" w:space="0" w:color="auto"/>
                    <w:right w:val="none" w:sz="0" w:space="0" w:color="auto"/>
                  </w:divBdr>
                  <w:divsChild>
                    <w:div w:id="1003632766">
                      <w:marLeft w:val="0"/>
                      <w:marRight w:val="0"/>
                      <w:marTop w:val="0"/>
                      <w:marBottom w:val="0"/>
                      <w:divBdr>
                        <w:top w:val="none" w:sz="0" w:space="0" w:color="auto"/>
                        <w:left w:val="none" w:sz="0" w:space="0" w:color="auto"/>
                        <w:bottom w:val="none" w:sz="0" w:space="0" w:color="auto"/>
                        <w:right w:val="none" w:sz="0" w:space="0" w:color="auto"/>
                      </w:divBdr>
                      <w:divsChild>
                        <w:div w:id="1236671809">
                          <w:marLeft w:val="0"/>
                          <w:marRight w:val="0"/>
                          <w:marTop w:val="0"/>
                          <w:marBottom w:val="0"/>
                          <w:divBdr>
                            <w:top w:val="none" w:sz="0" w:space="0" w:color="auto"/>
                            <w:left w:val="none" w:sz="0" w:space="0" w:color="auto"/>
                            <w:bottom w:val="none" w:sz="0" w:space="0" w:color="auto"/>
                            <w:right w:val="none" w:sz="0" w:space="0" w:color="auto"/>
                          </w:divBdr>
                        </w:div>
                        <w:div w:id="1181972267">
                          <w:marLeft w:val="0"/>
                          <w:marRight w:val="0"/>
                          <w:marTop w:val="0"/>
                          <w:marBottom w:val="0"/>
                          <w:divBdr>
                            <w:top w:val="none" w:sz="0" w:space="0" w:color="auto"/>
                            <w:left w:val="none" w:sz="0" w:space="0" w:color="auto"/>
                            <w:bottom w:val="none" w:sz="0" w:space="0" w:color="auto"/>
                            <w:right w:val="none" w:sz="0" w:space="0" w:color="auto"/>
                          </w:divBdr>
                          <w:divsChild>
                            <w:div w:id="1392925067">
                              <w:marLeft w:val="0"/>
                              <w:marRight w:val="0"/>
                              <w:marTop w:val="0"/>
                              <w:marBottom w:val="0"/>
                              <w:divBdr>
                                <w:top w:val="none" w:sz="0" w:space="0" w:color="auto"/>
                                <w:left w:val="none" w:sz="0" w:space="0" w:color="auto"/>
                                <w:bottom w:val="none" w:sz="0" w:space="0" w:color="auto"/>
                                <w:right w:val="none" w:sz="0" w:space="0" w:color="auto"/>
                              </w:divBdr>
                            </w:div>
                          </w:divsChild>
                        </w:div>
                        <w:div w:id="1307510920">
                          <w:marLeft w:val="0"/>
                          <w:marRight w:val="0"/>
                          <w:marTop w:val="0"/>
                          <w:marBottom w:val="0"/>
                          <w:divBdr>
                            <w:top w:val="none" w:sz="0" w:space="0" w:color="auto"/>
                            <w:left w:val="none" w:sz="0" w:space="0" w:color="auto"/>
                            <w:bottom w:val="none" w:sz="0" w:space="0" w:color="auto"/>
                            <w:right w:val="none" w:sz="0" w:space="0" w:color="auto"/>
                          </w:divBdr>
                        </w:div>
                        <w:div w:id="1275939186">
                          <w:marLeft w:val="0"/>
                          <w:marRight w:val="0"/>
                          <w:marTop w:val="0"/>
                          <w:marBottom w:val="0"/>
                          <w:divBdr>
                            <w:top w:val="none" w:sz="0" w:space="0" w:color="auto"/>
                            <w:left w:val="none" w:sz="0" w:space="0" w:color="auto"/>
                            <w:bottom w:val="none" w:sz="0" w:space="0" w:color="auto"/>
                            <w:right w:val="none" w:sz="0" w:space="0" w:color="auto"/>
                          </w:divBdr>
                        </w:div>
                        <w:div w:id="7885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6889">
                  <w:marLeft w:val="0"/>
                  <w:marRight w:val="0"/>
                  <w:marTop w:val="0"/>
                  <w:marBottom w:val="0"/>
                  <w:divBdr>
                    <w:top w:val="none" w:sz="0" w:space="0" w:color="auto"/>
                    <w:left w:val="none" w:sz="0" w:space="0" w:color="auto"/>
                    <w:bottom w:val="none" w:sz="0" w:space="0" w:color="auto"/>
                    <w:right w:val="none" w:sz="0" w:space="0" w:color="auto"/>
                  </w:divBdr>
                  <w:divsChild>
                    <w:div w:id="890507634">
                      <w:marLeft w:val="0"/>
                      <w:marRight w:val="0"/>
                      <w:marTop w:val="0"/>
                      <w:marBottom w:val="0"/>
                      <w:divBdr>
                        <w:top w:val="none" w:sz="0" w:space="0" w:color="auto"/>
                        <w:left w:val="none" w:sz="0" w:space="0" w:color="auto"/>
                        <w:bottom w:val="none" w:sz="0" w:space="0" w:color="auto"/>
                        <w:right w:val="none" w:sz="0" w:space="0" w:color="auto"/>
                      </w:divBdr>
                      <w:divsChild>
                        <w:div w:id="1519856047">
                          <w:marLeft w:val="0"/>
                          <w:marRight w:val="0"/>
                          <w:marTop w:val="0"/>
                          <w:marBottom w:val="0"/>
                          <w:divBdr>
                            <w:top w:val="none" w:sz="0" w:space="0" w:color="auto"/>
                            <w:left w:val="none" w:sz="0" w:space="0" w:color="auto"/>
                            <w:bottom w:val="none" w:sz="0" w:space="0" w:color="auto"/>
                            <w:right w:val="none" w:sz="0" w:space="0" w:color="auto"/>
                          </w:divBdr>
                          <w:divsChild>
                            <w:div w:id="14736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2019-06-21T23:42:00Z</dcterms:created>
  <dcterms:modified xsi:type="dcterms:W3CDTF">2019-06-21T23:42:00Z</dcterms:modified>
</cp:coreProperties>
</file>